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Arial" w:hAnsi="Arial" w:cs="Arial"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sz w:val="22"/>
          <w:szCs w:val="22"/>
        </w:rPr>
        <w:t>Osnovna škola Mate Lovraka</w:t>
      </w:r>
    </w:p>
    <w:p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Crkvena 57</w:t>
      </w:r>
    </w:p>
    <w:p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44320 Kutina</w:t>
      </w:r>
    </w:p>
    <w:p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OIB 80462671526</w:t>
      </w:r>
    </w:p>
    <w:p>
      <w:pPr>
        <w:spacing w:after="0"/>
        <w:rPr>
          <w:rFonts w:ascii="Arial" w:hAnsi="Arial" w:cs="Arial"/>
          <w:sz w:val="22"/>
          <w:szCs w:val="22"/>
        </w:rPr>
      </w:pPr>
    </w:p>
    <w:p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Kutina, 31.1.2024.</w:t>
      </w:r>
    </w:p>
    <w:p>
      <w:pPr>
        <w:spacing w:after="0"/>
        <w:rPr>
          <w:rFonts w:ascii="Arial" w:hAnsi="Arial" w:cs="Arial"/>
        </w:rPr>
      </w:pPr>
    </w:p>
    <w:p>
      <w:pPr>
        <w:spacing w:after="0"/>
        <w:jc w:val="center"/>
        <w:rPr>
          <w:rFonts w:ascii="Arial" w:hAnsi="Arial" w:cs="Arial"/>
          <w:b/>
          <w:bCs/>
          <w:i/>
          <w:sz w:val="22"/>
          <w:szCs w:val="22"/>
        </w:rPr>
      </w:pPr>
      <w:bookmarkStart w:id="0" w:name="_Hlk139375039"/>
      <w:r>
        <w:rPr>
          <w:rFonts w:ascii="Arial" w:hAnsi="Arial" w:cs="Arial"/>
          <w:b/>
          <w:bCs/>
          <w:i/>
          <w:sz w:val="22"/>
          <w:szCs w:val="22"/>
        </w:rPr>
        <w:t xml:space="preserve">OBRAZLOŽENJE GODIŠNJEG IZVJEŠTAJA </w:t>
      </w:r>
    </w:p>
    <w:p>
      <w:pPr>
        <w:spacing w:after="0"/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O IZVRŠENJU FINANCIJSKOG PLANA ZA 2023. GODINU</w:t>
      </w:r>
    </w:p>
    <w:bookmarkEnd w:id="0"/>
    <w:p>
      <w:pPr>
        <w:spacing w:after="0"/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OSNOVNE ŠKOLE MATE LOVRAKA KUTINA</w:t>
      </w:r>
    </w:p>
    <w:p>
      <w:pPr>
        <w:spacing w:after="0"/>
        <w:jc w:val="center"/>
        <w:rPr>
          <w:rFonts w:ascii="Arial" w:hAnsi="Arial" w:cs="Arial"/>
        </w:rPr>
      </w:pPr>
    </w:p>
    <w:p>
      <w:pPr>
        <w:spacing w:after="0"/>
        <w:jc w:val="center"/>
        <w:rPr>
          <w:rFonts w:ascii="Arial" w:hAnsi="Arial" w:cs="Arial"/>
        </w:rPr>
      </w:pPr>
    </w:p>
    <w:p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temelju članka 86. Zakona o proračunu (NN. br. 144/21) i Pravilnika o polugodišnjem i godišnjem izvještaju o izvršenju proračuna (NN 24/13, 102/17, 1/20, 147/20, 85/23) propisuje se obveza izrade i donošenje izvještaja o izvršenju financijskog plana za sve proračunske korisnike.</w:t>
      </w:r>
    </w:p>
    <w:p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Obveza sastavljanja izvještaja o izvršenju financijskog plana proizlazi iz zakonskog okvira koji uređuje sustav fiskalne odgovornosti kojim se kroz pitanje 62. Upitnika o fiskalnoj odgovornosti zahtjeva da proračunski i izvanproračunski korisnici te proračunski korisnici državnog proračuna, dostave upravljačkom tijelu, školskom odboru izvještaj o izvršenju financijskog plana.</w:t>
      </w:r>
    </w:p>
    <w:p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Člankom 81. Zakona o proračunu propisano je da izvještaji o izvršenju financijskog plana proračunskog i izvanproračunskog korisnika sadrže opći i posebni dio, obrazloženje i posebne izvještaje. </w:t>
      </w:r>
    </w:p>
    <w:p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škola Mate Lovraka Kutina proračunski je korisnik Grada Kutine i posluje u sustavu Riznice Grada Kutina.</w:t>
      </w:r>
    </w:p>
    <w:p>
      <w:pPr>
        <w:spacing w:after="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Rad Škole financira se iz:  prihoda Grada Kutina (izvor 1.2. Decentralizirani prihodi), prihoda od produženog boravka i najma dovrane, naknada šteta od roditelja i osiguravajućih kuća (izvor 3.5. prihodi za posebne namjene), prihoda od grada Kutine (izvor 3.1. Komunalna naknada), prihodi za plaće i sva ostala materijalna prava zaposlenika i prehranu učeniku financiraju se iz državnog proračuna (izvor 4. Pomoći), prihoda od donacija od trgovačkih društava i neprofitnih organizacija (izvor 5. Donacije)</w:t>
      </w:r>
    </w:p>
    <w:p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Svi podaci godišnjeg izvještaja o izvršenju financijskog plana Osnovne škole Mate Lovraka Kutina za 2023. vidljivi su u tablicama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OPĆI I POSEBNI DIO u prilogu Obrazloženja.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 OBRAZLOŽENJE OPĆEG DIJELA GODIŠNJEG IZVJEŠTAJA O IZVRŠENJU FINANCIJSKOG PLANA</w:t>
      </w:r>
    </w:p>
    <w:p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Opći dio financijskog plana čini račun prihoda i rashoda i račun financiranja na razini odjeljka ekonomske klasifikacije. </w:t>
      </w:r>
    </w:p>
    <w:p>
      <w:pPr>
        <w:spacing w:after="0"/>
        <w:jc w:val="both"/>
        <w:rPr>
          <w:rFonts w:ascii="Arial" w:hAnsi="Arial" w:cs="Arial"/>
          <w:sz w:val="22"/>
          <w:szCs w:val="22"/>
          <w:lang w:eastAsia="en-US"/>
        </w:rPr>
      </w:pPr>
    </w:p>
    <w:p>
      <w:pPr>
        <w:spacing w:after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Prihodi po ekonomskoj klasifikaciji</w:t>
      </w:r>
      <w:r>
        <w:rPr>
          <w:rFonts w:ascii="Arial" w:hAnsi="Arial" w:cs="Arial"/>
          <w:sz w:val="22"/>
          <w:szCs w:val="22"/>
          <w:lang w:eastAsia="en-US"/>
        </w:rPr>
        <w:t xml:space="preserve"> dijele se na prihode poslovanja i prihode od nefinancijske imovine. Škola je u 2023. godini ostvarila prihode poslovanja u iznosu 1.666.910,02 EUR što je 13,22% više nego u 2022. godini, a prihoda od nefinancijske imovine 289,51 EUR što je za 36,25% manje od prihoda u 2022. godini, zbog toga što je u 2022. godini jedan stan otplaćen u cijelosti.</w:t>
      </w:r>
    </w:p>
    <w:p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Ukupni prihodi poslovanja (konto 6 i 7) za 2023. godinu izvršeni su 89,56% od planiranog od čega po izvorima financiranja:</w:t>
      </w:r>
    </w:p>
    <w:p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Izvor 1. Opći prihodi i primici 85,49%</w:t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</w:p>
    <w:p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Izvor 3. Prihodi za posebne namjene 60,09%</w:t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</w:p>
    <w:p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Izvor 4. Pomoći 96,41%</w:t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</w:p>
    <w:p>
      <w:pPr>
        <w:spacing w:after="0" w:line="240" w:lineRule="auto"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Izvor 5. Donacije 40,12%</w:t>
      </w:r>
      <w:r>
        <w:rPr>
          <w:rFonts w:ascii="Arial" w:hAnsi="Arial" w:cs="Arial"/>
          <w:color w:val="FF0000"/>
          <w:sz w:val="22"/>
          <w:szCs w:val="22"/>
          <w:lang w:eastAsia="en-US"/>
        </w:rPr>
        <w:tab/>
      </w:r>
    </w:p>
    <w:p>
      <w:pPr>
        <w:spacing w:after="0" w:line="240" w:lineRule="auto"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</w:p>
    <w:p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Rashodi po ekonomskoj klasifikaciji</w:t>
      </w:r>
      <w:r>
        <w:rPr>
          <w:rFonts w:ascii="Arial" w:hAnsi="Arial" w:cs="Arial"/>
          <w:sz w:val="22"/>
          <w:szCs w:val="22"/>
          <w:lang w:eastAsia="en-US"/>
        </w:rPr>
        <w:t xml:space="preserve"> dijele se na rashode poslovanja i rashode za nabavu nefinancijske imovine. </w:t>
      </w:r>
    </w:p>
    <w:p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Škola je u 2023. godini ostvarila ukupne rashode poslovanja (konto 3 i 4) u iznosu 1.605.396,15 EUR koji su izvršeni 88,30% što je 14,22% više nego u 2022. godini, a izdaci (kontro 5) u iznosu od 43.479,99 EUR, koji su izvršeni 99,95%, a u odnosu na 2022. godinu 100%,</w:t>
      </w:r>
    </w:p>
    <w:p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od čega </w:t>
      </w:r>
      <w:r>
        <w:rPr>
          <w:rFonts w:ascii="Arial" w:hAnsi="Arial" w:cs="Arial"/>
          <w:sz w:val="22"/>
          <w:szCs w:val="22"/>
          <w:lang w:eastAsia="en-US"/>
        </w:rPr>
        <w:t>po izvorima financiranja:</w:t>
      </w:r>
    </w:p>
    <w:p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Izvor 1. Opći prihodi i primici 84,87%</w:t>
      </w:r>
    </w:p>
    <w:p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Izvor 3. Prihodi za posebne namjene 55,85%</w:t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</w:p>
    <w:p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Izvor 4. Pomoći 94,67%</w:t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</w:p>
    <w:p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Izvor 5. Donacije 40,12%</w:t>
      </w:r>
    </w:p>
    <w:p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Rashodi poslovanja (konto 3) u iznosu 1.574.411,03 EUR izvršeni su 89,48% od planiranog, a rashodi za nabavu nefinancijske imovine (konto 4) u iznosu 30.985,12 EUR izvršeni su 52,97% što je niže od planiranog jer je u financijskom planu navedena i stavka izrade projektne dokumentacije za jednosmjenski rad u iznosu od 27.000,00 eura, a realizirano je 6.138,38 eura (za idejno rješenje).</w:t>
      </w:r>
    </w:p>
    <w:p>
      <w:pPr>
        <w:spacing w:after="0" w:line="240" w:lineRule="auto"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</w:p>
    <w:p>
      <w:pPr>
        <w:pStyle w:val="5"/>
        <w:spacing w:after="240"/>
        <w:rPr>
          <w:rFonts w:eastAsia="Calibri"/>
          <w:color w:val="FF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Ostvaren je višak prihoda nad rashodima u iznosu 18.323,39 EUR kojim se pokriva manjak prihoda iz 2022. godine u iznosu od 7.635,15 eura, a višak prihoda raspoloživ u slijedećem obračunskom razdoblju iznosi 10.688,24 eura koji će se utrošiti za </w:t>
      </w:r>
      <w:r>
        <w:rPr>
          <w:rFonts w:ascii="Arial" w:hAnsi="Arial" w:eastAsia="Calibri" w:cs="Arial"/>
          <w:sz w:val="22"/>
          <w:szCs w:val="22"/>
          <w:lang w:eastAsia="en-US"/>
        </w:rPr>
        <w:t xml:space="preserve">pokriće eventualnih nedostatnih prihoda u tekućoj godini. </w:t>
      </w:r>
      <w:r>
        <w:rPr>
          <w:rFonts w:ascii="Arial" w:hAnsi="Arial" w:cs="Arial"/>
          <w:sz w:val="22"/>
          <w:szCs w:val="22"/>
          <w:lang w:eastAsia="en-US"/>
        </w:rPr>
        <w:t>Nešto veći ukupni prihodi (konta 6 i 7) 13,2% i ukupni rashodi (14,22%) u 2023. godini u odnosu na 2022. rezultat su povećanja plaća i rasta cijena usluga koje Škola koristi u redovnom radu.</w:t>
      </w:r>
    </w:p>
    <w:p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>
      <w:p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2. OBRAZLOŽENJE POSEBNOG DIJELA GODIŠNJEG IZVJEŠTAJA O IZVRŠENJU FINANCIJSKOG PLANA</w:t>
      </w:r>
    </w:p>
    <w:p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Posebni dio godišnjeg financijskog izvještaja o izvršenju financijskog plana iskazuje se kroz izvještaj po organizacijskoj klasifikaciji i izvještaj po programskoj klasifikaciji.</w:t>
      </w:r>
    </w:p>
    <w:p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Organizacijska klasifikacija</w:t>
      </w:r>
      <w:r>
        <w:rPr>
          <w:rFonts w:ascii="Arial" w:hAnsi="Arial" w:cs="Arial"/>
          <w:sz w:val="22"/>
          <w:szCs w:val="22"/>
          <w:lang w:eastAsia="en-US"/>
        </w:rPr>
        <w:t xml:space="preserve"> kroz koju Škola planira proračun je 01503 Osnovno školstvo u okviru koje je plan rashoda i izdataka za 2023. godinu iznosio 1.861.600,00 EUR, a izvršenje 1.648.876,14 EUR pri čemu je indeks izvršenja 88,57%.</w:t>
      </w:r>
    </w:p>
    <w:p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Izvještaj po programskoj klasifikaciji</w:t>
      </w:r>
      <w:r>
        <w:rPr>
          <w:rFonts w:ascii="Arial" w:hAnsi="Arial" w:cs="Arial"/>
          <w:sz w:val="22"/>
          <w:szCs w:val="22"/>
          <w:lang w:eastAsia="en-US"/>
        </w:rPr>
        <w:t xml:space="preserve"> sadrži prikaz rashoda i izdataka proračuna iskazanih po organizacijskoj klasifikaciji, izvorima financiranja i ekonomskoj klasifikaciji, raspoređenih u programe koji se sastoje od aktivnosti i projekata</w:t>
      </w:r>
    </w:p>
    <w:p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>
      <w:pPr>
        <w:spacing w:after="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PROGRAM 1002: OSNOVNO ŠKOLSTVO Aktivnost A100001: REDOVNA DJELATNOST UNUTAR OPSEGA</w:t>
      </w:r>
    </w:p>
    <w:p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Izvor 1.2. Opći prihodi i primici</w:t>
      </w:r>
      <w:r>
        <w:rPr>
          <w:rFonts w:ascii="Arial" w:hAnsi="Arial" w:cs="Arial"/>
          <w:b/>
          <w:bCs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izvršeni su 96,88% od planiranog, materijalni rashodi 97,19%, a financijskih rashoda iako su planirani nije bilo što je utjecalo na indeks izvršenja</w:t>
      </w:r>
    </w:p>
    <w:p>
      <w:pPr>
        <w:spacing w:after="0"/>
        <w:jc w:val="both"/>
        <w:rPr>
          <w:rFonts w:ascii="Arial" w:hAnsi="Arial" w:cs="Arial"/>
          <w:sz w:val="22"/>
          <w:szCs w:val="22"/>
        </w:rPr>
      </w:pPr>
    </w:p>
    <w:p>
      <w:pPr>
        <w:spacing w:after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PROGRAM 1002: OSNOVNO ŠKOLSTVO Aktivnost A100002: REDOVNA DJELATNOST VAN OPSEGA</w:t>
      </w:r>
      <w:r>
        <w:rPr>
          <w:rFonts w:ascii="Arial" w:hAnsi="Arial" w:cs="Arial"/>
          <w:i/>
          <w:sz w:val="22"/>
          <w:szCs w:val="22"/>
        </w:rPr>
        <w:t xml:space="preserve"> ukupni indeks izvršenja je 70,05%</w:t>
      </w:r>
    </w:p>
    <w:p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Izvor 1.2. Decentralizirani prihodi</w:t>
      </w:r>
      <w:r>
        <w:rPr>
          <w:rFonts w:ascii="Arial" w:hAnsi="Arial" w:cs="Arial"/>
          <w:sz w:val="22"/>
          <w:szCs w:val="22"/>
        </w:rPr>
        <w:t xml:space="preserve"> -  indeks izvršenja je 83,47% </w:t>
      </w:r>
    </w:p>
    <w:p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Izvor 3.1. Komunalna naknada – indeks izvršenja 45,91%</w:t>
      </w:r>
    </w:p>
    <w:p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Izvor 3.1. Komunalna naknada – indeks izvršenja 99,95% (otplata kredita)</w:t>
      </w:r>
    </w:p>
    <w:p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Izvor 3.5. Prihodi proračunskih korisnika</w:t>
      </w:r>
      <w:r>
        <w:rPr>
          <w:rFonts w:ascii="Arial" w:hAnsi="Arial" w:cs="Arial"/>
          <w:sz w:val="22"/>
          <w:szCs w:val="22"/>
        </w:rPr>
        <w:t xml:space="preserve"> - indeks izvršenja je 105,02% </w:t>
      </w:r>
    </w:p>
    <w:p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Izvor 4.3 Pomoći za proračunske korisnike – indeks izvršenja 79,83 %</w:t>
      </w:r>
    </w:p>
    <w:p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Izvor 5.3. Donacije za proračunske korisnike – indeks izvršenja 85,97%</w:t>
      </w:r>
    </w:p>
    <w:p>
      <w:pPr>
        <w:spacing w:after="0"/>
        <w:jc w:val="both"/>
        <w:rPr>
          <w:rFonts w:ascii="Arial" w:hAnsi="Arial" w:cs="Arial"/>
          <w:sz w:val="22"/>
          <w:szCs w:val="22"/>
        </w:rPr>
      </w:pPr>
    </w:p>
    <w:p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PROGRAM 1002: OSNOVNO ŠKOLSTVO Aktivnost A100003: ULAGANJE U ODRŽAVANJE ŠKOLSKIH OBJEKATA I OPREMU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ukupni indeks izvršenja po ovoj aktivnosti je 69,96%</w:t>
      </w:r>
      <w:r>
        <w:rPr>
          <w:sz w:val="22"/>
          <w:szCs w:val="22"/>
        </w:rPr>
        <w:t xml:space="preserve"> </w:t>
      </w:r>
    </w:p>
    <w:p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Izvor 1.2. decentralizirani prihodi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indeks izvršenja je 79,08% od toga za materijalne rashode (konto 32) 50,35% a rashodi za nabavu proizvedene dugotrajne imovine (konto 42) 94,81% utrošeno za opremanje školske kuhinje kako je i planirano</w:t>
      </w:r>
    </w:p>
    <w:p>
      <w:pPr>
        <w:spacing w:after="0"/>
        <w:jc w:val="both"/>
        <w:rPr>
          <w:rFonts w:ascii="Arial" w:hAnsi="Arial" w:cs="Arial"/>
          <w:sz w:val="22"/>
          <w:szCs w:val="22"/>
        </w:rPr>
      </w:pPr>
    </w:p>
    <w:p>
      <w:pPr>
        <w:spacing w:after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PROGRAM 1002: OSNOVNO ŠKOLSTVO Aktivnost A100005: POMOĆNICI U NASTAVI</w:t>
      </w:r>
      <w:r>
        <w:rPr>
          <w:rFonts w:ascii="Arial" w:hAnsi="Arial" w:cs="Arial"/>
          <w:i/>
          <w:sz w:val="22"/>
          <w:szCs w:val="22"/>
        </w:rPr>
        <w:t xml:space="preserve"> ukupni indeks izvršenja je 93,18%, iz:</w:t>
      </w:r>
    </w:p>
    <w:p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Izvor 3.1. Komunalna naknada – indeks izvršenja 89,65%</w:t>
      </w:r>
    </w:p>
    <w:p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Izvor 4.3 Pomoći za proračunske korisnike – indeks izvršenja 97,36 %</w:t>
      </w:r>
    </w:p>
    <w:p>
      <w:pPr>
        <w:spacing w:after="0"/>
        <w:jc w:val="both"/>
        <w:rPr>
          <w:rFonts w:ascii="Arial" w:hAnsi="Arial" w:cs="Arial"/>
          <w:sz w:val="22"/>
          <w:szCs w:val="22"/>
        </w:rPr>
      </w:pPr>
    </w:p>
    <w:p>
      <w:pPr>
        <w:spacing w:after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PROGRAM 1002: OSNOVNO ŠKOLSTVO Aktivnost A10006: PRODUŽENI BORAVAK</w:t>
      </w:r>
      <w:r>
        <w:rPr>
          <w:rFonts w:ascii="Arial" w:hAnsi="Arial" w:cs="Arial"/>
          <w:i/>
          <w:sz w:val="22"/>
          <w:szCs w:val="22"/>
        </w:rPr>
        <w:t xml:space="preserve"> ukupni indeks izvršenja je 88,26%, iz:</w:t>
      </w:r>
    </w:p>
    <w:p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Izvor 3.1. Komunalna naknada – indeks izvršenja 92,86%</w:t>
      </w:r>
    </w:p>
    <w:p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Izvor 3.5. Prihodi za proračunske korisnike – indeks izvršenja 81,69 %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spacing w:after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PROGRAM 1002: OSNOVNO ŠKOLSTVO Aktivnost A10008: RASHODI ZA ZAPOSLENE</w:t>
      </w:r>
      <w:r>
        <w:rPr>
          <w:rFonts w:ascii="Arial" w:hAnsi="Arial" w:cs="Arial"/>
          <w:i/>
          <w:sz w:val="22"/>
          <w:szCs w:val="22"/>
        </w:rPr>
        <w:t xml:space="preserve"> (plaće) ukupni indeks izvršenja je 97,29%, iz:</w:t>
      </w:r>
    </w:p>
    <w:p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Izvor 4.3. Pomoći za proračunske korisnike – indeks izvršenja 92,86%</w:t>
      </w:r>
    </w:p>
    <w:p>
      <w:pPr>
        <w:spacing w:after="0"/>
        <w:jc w:val="both"/>
        <w:rPr>
          <w:rFonts w:ascii="Arial" w:hAnsi="Arial" w:cs="Arial"/>
          <w:sz w:val="22"/>
          <w:szCs w:val="22"/>
        </w:rPr>
      </w:pPr>
    </w:p>
    <w:p>
      <w:pPr>
        <w:spacing w:after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PROGRAM 1002: OSNOVNO ŠKOLSTVO Aktivnost A10009: PROVEDBA KURIKULARNE REFORME / CDŠ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Izvor 4.3. Pomoći za proračunske korisnike – indeks izvršenja 0,00% jer nije bilo rashoda po navedenoj aktivnosti</w:t>
      </w:r>
    </w:p>
    <w:p>
      <w:pPr>
        <w:spacing w:after="0"/>
        <w:jc w:val="both"/>
        <w:rPr>
          <w:rFonts w:ascii="Arial" w:hAnsi="Arial" w:cs="Arial"/>
          <w:sz w:val="22"/>
          <w:szCs w:val="22"/>
        </w:rPr>
      </w:pPr>
    </w:p>
    <w:p>
      <w:pPr>
        <w:spacing w:after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PROGRAM 1002: OSNOVNO ŠKOLSTVO Aktivnost K100011: JEDNOSMJENSKI RAD U OŠ MATE LOVRAKA</w:t>
      </w:r>
    </w:p>
    <w:p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Izvor 3.1. Komunalna naknada – indeks izvršenja 28,21% jer je planiran veći rashod za projektnu dokumentaciju od utrošenog (idejno rješenje)</w:t>
      </w:r>
    </w:p>
    <w:p>
      <w:pPr>
        <w:spacing w:after="0"/>
        <w:jc w:val="both"/>
        <w:rPr>
          <w:rFonts w:ascii="Arial" w:hAnsi="Arial" w:cs="Arial"/>
          <w:sz w:val="22"/>
          <w:szCs w:val="22"/>
        </w:rPr>
      </w:pPr>
    </w:p>
    <w:p>
      <w:pPr>
        <w:spacing w:after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PROGRAM 1002: OSNOVNO ŠKOLSTVO Aktivnost T10002: GRAD PRIJATELJ DJECE</w:t>
      </w:r>
    </w:p>
    <w:p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Izvor 3.1. Komunalna naknada – indeks izvršenja 0,00% jer nije bilo rashoda po navedenoj aktivnosti</w:t>
      </w:r>
    </w:p>
    <w:p>
      <w:pPr>
        <w:spacing w:after="0"/>
        <w:jc w:val="both"/>
        <w:rPr>
          <w:rFonts w:ascii="Arial" w:hAnsi="Arial" w:cs="Arial"/>
          <w:sz w:val="22"/>
          <w:szCs w:val="22"/>
        </w:rPr>
      </w:pPr>
    </w:p>
    <w:p>
      <w:pPr>
        <w:spacing w:after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PROGRAM 1002: OSNOVNO ŠKOLSTVO Aktivnost T10004: OSIGURANJE ŠKOLSKE PREHRANE NAJPOTREBITIJIMA</w:t>
      </w:r>
    </w:p>
    <w:p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Izvor 4.3. Pomoći za proračunske korisnike– indeks izvršenja je 46,05%</w:t>
      </w:r>
    </w:p>
    <w:p>
      <w:pPr>
        <w:spacing w:after="0"/>
        <w:jc w:val="both"/>
        <w:rPr>
          <w:rFonts w:ascii="Arial" w:hAnsi="Arial" w:cs="Arial"/>
          <w:sz w:val="22"/>
          <w:szCs w:val="22"/>
        </w:rPr>
      </w:pPr>
    </w:p>
    <w:p>
      <w:pPr>
        <w:spacing w:after="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PROGRAM 1002: OSNOVNO ŠKOLSTVO Aktivnost T10006: ERASMUS+</w:t>
      </w:r>
    </w:p>
    <w:p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Izvor 4.3. Pomoći za proračunske korisnike– indeks izvršenja je 64,65% jer je rashod planiran po iznosu prihoda, a sve nije utrošeno u 2023. godini</w:t>
      </w:r>
    </w:p>
    <w:p>
      <w:pPr>
        <w:spacing w:after="0"/>
        <w:jc w:val="both"/>
        <w:rPr>
          <w:rFonts w:ascii="Arial" w:hAnsi="Arial" w:cs="Arial"/>
          <w:sz w:val="22"/>
          <w:szCs w:val="22"/>
        </w:rPr>
      </w:pPr>
    </w:p>
    <w:p>
      <w:pPr>
        <w:spacing w:after="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PROGRAM 1005: ZDRAVSTVO I SOCIJALNA SKRB  Aktivnost A10002: SOCIJALNA SKRB</w:t>
      </w:r>
    </w:p>
    <w:p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Izvor 3.1. Komunalna naknada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indeks izvršenja 0,00% jer nije bilo rashoda po navedenoj aktivnosti</w:t>
      </w:r>
    </w:p>
    <w:p>
      <w:pPr>
        <w:spacing w:after="0"/>
        <w:jc w:val="both"/>
        <w:rPr>
          <w:rFonts w:ascii="Arial" w:hAnsi="Arial" w:cs="Arial"/>
          <w:sz w:val="22"/>
          <w:szCs w:val="22"/>
        </w:rPr>
      </w:pPr>
    </w:p>
    <w:p>
      <w:pPr>
        <w:spacing w:after="0"/>
        <w:jc w:val="both"/>
        <w:rPr>
          <w:rFonts w:ascii="Arial" w:hAnsi="Arial" w:cs="Arial"/>
          <w:sz w:val="22"/>
          <w:szCs w:val="22"/>
        </w:rPr>
      </w:pPr>
    </w:p>
    <w:p>
      <w:pPr>
        <w:spacing w:after="0"/>
        <w:jc w:val="both"/>
        <w:rPr>
          <w:rFonts w:ascii="Arial" w:hAnsi="Arial" w:cs="Arial"/>
          <w:sz w:val="22"/>
          <w:szCs w:val="22"/>
        </w:rPr>
      </w:pPr>
    </w:p>
    <w:p>
      <w:pPr>
        <w:spacing w:after="0"/>
        <w:jc w:val="both"/>
        <w:rPr>
          <w:rFonts w:ascii="Arial" w:hAnsi="Arial" w:cs="Arial"/>
          <w:sz w:val="22"/>
          <w:szCs w:val="22"/>
        </w:rPr>
      </w:pPr>
    </w:p>
    <w:p>
      <w:pPr>
        <w:spacing w:after="0"/>
        <w:jc w:val="both"/>
        <w:rPr>
          <w:rFonts w:ascii="Arial" w:hAnsi="Arial" w:cs="Arial"/>
          <w:sz w:val="22"/>
          <w:szCs w:val="22"/>
        </w:rPr>
      </w:pPr>
    </w:p>
    <w:p>
      <w:pPr>
        <w:spacing w:after="0"/>
        <w:jc w:val="both"/>
        <w:rPr>
          <w:rFonts w:ascii="Arial" w:hAnsi="Arial" w:cs="Arial"/>
          <w:sz w:val="22"/>
          <w:szCs w:val="22"/>
        </w:rPr>
      </w:pPr>
    </w:p>
    <w:p>
      <w:p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Voditeljica računovodstva: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Ravnateljica:</w:t>
      </w:r>
    </w:p>
    <w:p>
      <w:p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</w:p>
    <w:p>
      <w:pPr>
        <w:tabs>
          <w:tab w:val="left" w:pos="58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Ivanka Ljubanović Krznarić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Vedrana Banda, mag.paed.</w:t>
      </w:r>
    </w:p>
    <w:sectPr>
      <w:pgSz w:w="11906" w:h="16838"/>
      <w:pgMar w:top="1135" w:right="1417" w:bottom="851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51"/>
    <w:rsid w:val="00003FAB"/>
    <w:rsid w:val="00035CE9"/>
    <w:rsid w:val="0004205B"/>
    <w:rsid w:val="00043B87"/>
    <w:rsid w:val="00061E23"/>
    <w:rsid w:val="00077F8A"/>
    <w:rsid w:val="0008723D"/>
    <w:rsid w:val="00154270"/>
    <w:rsid w:val="00174C0E"/>
    <w:rsid w:val="00184CCB"/>
    <w:rsid w:val="001A5419"/>
    <w:rsid w:val="001A5E9E"/>
    <w:rsid w:val="001E40E8"/>
    <w:rsid w:val="00235ED7"/>
    <w:rsid w:val="00251BF7"/>
    <w:rsid w:val="00264260"/>
    <w:rsid w:val="00287451"/>
    <w:rsid w:val="0029168E"/>
    <w:rsid w:val="002E4D17"/>
    <w:rsid w:val="00363AD3"/>
    <w:rsid w:val="003D6621"/>
    <w:rsid w:val="003F6555"/>
    <w:rsid w:val="0045771F"/>
    <w:rsid w:val="004977D7"/>
    <w:rsid w:val="0052010B"/>
    <w:rsid w:val="00521EB5"/>
    <w:rsid w:val="00533E46"/>
    <w:rsid w:val="00553302"/>
    <w:rsid w:val="005748C7"/>
    <w:rsid w:val="00583359"/>
    <w:rsid w:val="005B49C6"/>
    <w:rsid w:val="005E281A"/>
    <w:rsid w:val="005F6E44"/>
    <w:rsid w:val="006A5084"/>
    <w:rsid w:val="006C5665"/>
    <w:rsid w:val="006E05C0"/>
    <w:rsid w:val="00735CD2"/>
    <w:rsid w:val="007B7CFA"/>
    <w:rsid w:val="007C1686"/>
    <w:rsid w:val="007C6528"/>
    <w:rsid w:val="007F4FDB"/>
    <w:rsid w:val="007F67A7"/>
    <w:rsid w:val="00857153"/>
    <w:rsid w:val="00860440"/>
    <w:rsid w:val="008D6485"/>
    <w:rsid w:val="009247D6"/>
    <w:rsid w:val="009312C5"/>
    <w:rsid w:val="009A0B6D"/>
    <w:rsid w:val="009E4428"/>
    <w:rsid w:val="00A74A31"/>
    <w:rsid w:val="00A961C6"/>
    <w:rsid w:val="00AA58AE"/>
    <w:rsid w:val="00AE269B"/>
    <w:rsid w:val="00B04266"/>
    <w:rsid w:val="00B21F6E"/>
    <w:rsid w:val="00B43843"/>
    <w:rsid w:val="00B4614A"/>
    <w:rsid w:val="00BB396F"/>
    <w:rsid w:val="00BD3C46"/>
    <w:rsid w:val="00BD6F93"/>
    <w:rsid w:val="00BF3C24"/>
    <w:rsid w:val="00C337A9"/>
    <w:rsid w:val="00C512EF"/>
    <w:rsid w:val="00CF2DB0"/>
    <w:rsid w:val="00CF36E9"/>
    <w:rsid w:val="00CF4679"/>
    <w:rsid w:val="00CF471E"/>
    <w:rsid w:val="00D25299"/>
    <w:rsid w:val="00D465E6"/>
    <w:rsid w:val="00D5335F"/>
    <w:rsid w:val="00D869AF"/>
    <w:rsid w:val="00DE4A79"/>
    <w:rsid w:val="00E14FD7"/>
    <w:rsid w:val="00E4716C"/>
    <w:rsid w:val="00EA477A"/>
    <w:rsid w:val="00ED2E51"/>
    <w:rsid w:val="00EE5F64"/>
    <w:rsid w:val="00F133CC"/>
    <w:rsid w:val="00F23F90"/>
    <w:rsid w:val="00F25548"/>
    <w:rsid w:val="00F522C1"/>
    <w:rsid w:val="2B391AC1"/>
    <w:rsid w:val="5B99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lang w:val="hr-HR" w:eastAsia="hr-H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6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6">
    <w:name w:val="Footer Char"/>
    <w:basedOn w:val="2"/>
    <w:link w:val="5"/>
    <w:uiPriority w:val="99"/>
    <w:rPr>
      <w:rFonts w:ascii="Times New Roman" w:hAnsi="Times New Roman" w:eastAsia="Times New Roman" w:cs="Times New Roman"/>
      <w:sz w:val="20"/>
      <w:szCs w:val="20"/>
      <w:lang w:eastAsia="hr-HR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Balloon Text Char"/>
    <w:basedOn w:val="2"/>
    <w:link w:val="4"/>
    <w:semiHidden/>
    <w:uiPriority w:val="99"/>
    <w:rPr>
      <w:rFonts w:ascii="Segoe UI" w:hAnsi="Segoe UI" w:eastAsia="Times New Roman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1193</Words>
  <Characters>6803</Characters>
  <Lines>56</Lines>
  <Paragraphs>15</Paragraphs>
  <TotalTime>0</TotalTime>
  <ScaleCrop>false</ScaleCrop>
  <LinksUpToDate>false</LinksUpToDate>
  <CharactersWithSpaces>7981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2024-02-09T13:18:00Z</dcterms:created>
  <dc:creator>VALERIJA BABIĆ</dc:creator>
  <cp:lastModifiedBy>RAČUNOVODSTVO</cp:lastModifiedBy>
  <cp:lastPrinted>2024-02-07T14:30:00Z</cp:lastPrinted>
  <dcterms:modified xsi:type="dcterms:W3CDTF">2024-03-13T09:29:48Z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15575EFD73BA4447889EEEB784054C9E_13</vt:lpwstr>
  </property>
</Properties>
</file>